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jc w:val="center"/>
        <w:tblLayout w:type="fixed"/>
        <w:tblCellMar>
          <w:left w:w="0" w:type="dxa"/>
          <w:right w:w="0" w:type="dxa"/>
        </w:tblCellMar>
        <w:tblLook w:val="0000" w:firstRow="0" w:lastRow="0" w:firstColumn="0" w:lastColumn="0" w:noHBand="0" w:noVBand="0"/>
      </w:tblPr>
      <w:tblGrid>
        <w:gridCol w:w="28"/>
        <w:gridCol w:w="1796"/>
        <w:gridCol w:w="5572"/>
        <w:gridCol w:w="20"/>
        <w:gridCol w:w="2154"/>
        <w:gridCol w:w="30"/>
      </w:tblGrid>
      <w:tr w:rsidR="006F2FE4" w14:paraId="3792AD2B" w14:textId="77777777">
        <w:trPr>
          <w:trHeight w:val="1500"/>
          <w:jc w:val="center"/>
        </w:trPr>
        <w:tc>
          <w:tcPr>
            <w:tcW w:w="28" w:type="dxa"/>
          </w:tcPr>
          <w:p w14:paraId="3EC69A5C" w14:textId="77777777" w:rsidR="006F2FE4" w:rsidRDefault="006F2FE4">
            <w:pPr>
              <w:widowControl w:val="0"/>
              <w:jc w:val="center"/>
              <w:rPr>
                <w:rFonts w:ascii="Calibri" w:hAnsi="Calibri"/>
              </w:rPr>
            </w:pPr>
          </w:p>
        </w:tc>
        <w:tc>
          <w:tcPr>
            <w:tcW w:w="9572" w:type="dxa"/>
            <w:gridSpan w:val="5"/>
            <w:vAlign w:val="center"/>
          </w:tcPr>
          <w:p w14:paraId="641C9526" w14:textId="77777777" w:rsidR="006F2FE4" w:rsidRDefault="00025A24">
            <w:pPr>
              <w:widowControl w:val="0"/>
              <w:jc w:val="center"/>
              <w:rPr>
                <w:rFonts w:ascii="Calibri" w:hAnsi="Calibri"/>
              </w:rPr>
            </w:pPr>
            <w:r>
              <w:rPr>
                <w:noProof/>
              </w:rPr>
              <w:drawing>
                <wp:inline distT="0" distB="0" distL="0" distR="0" wp14:anchorId="733F8714" wp14:editId="672E060C">
                  <wp:extent cx="3162300" cy="723900"/>
                  <wp:effectExtent l="0" t="0" r="0" b="0"/>
                  <wp:docPr id="1" name="Picture 2" descr="Washington Street United Methodist Churc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ashington Street United Methodist Church">
                            <a:hlinkClick r:id="rId6"/>
                          </pic:cNvPr>
                          <pic:cNvPicPr>
                            <a:picLocks noChangeAspect="1" noChangeArrowheads="1"/>
                          </pic:cNvPicPr>
                        </pic:nvPicPr>
                        <pic:blipFill>
                          <a:blip r:embed="rId7"/>
                          <a:stretch>
                            <a:fillRect/>
                          </a:stretch>
                        </pic:blipFill>
                        <pic:spPr bwMode="auto">
                          <a:xfrm>
                            <a:off x="0" y="0"/>
                            <a:ext cx="3162300" cy="723900"/>
                          </a:xfrm>
                          <a:prstGeom prst="rect">
                            <a:avLst/>
                          </a:prstGeom>
                        </pic:spPr>
                      </pic:pic>
                    </a:graphicData>
                  </a:graphic>
                </wp:inline>
              </w:drawing>
            </w:r>
          </w:p>
        </w:tc>
      </w:tr>
      <w:tr w:rsidR="006F2FE4" w14:paraId="50B63570" w14:textId="77777777">
        <w:trPr>
          <w:jc w:val="center"/>
        </w:trPr>
        <w:tc>
          <w:tcPr>
            <w:tcW w:w="28" w:type="dxa"/>
          </w:tcPr>
          <w:p w14:paraId="110A26B6" w14:textId="77777777" w:rsidR="006F2FE4" w:rsidRDefault="006F2FE4">
            <w:pPr>
              <w:widowControl w:val="0"/>
              <w:rPr>
                <w:rFonts w:ascii="Calibri" w:hAnsi="Calibri"/>
                <w:w w:val="105"/>
              </w:rPr>
            </w:pPr>
          </w:p>
        </w:tc>
        <w:tc>
          <w:tcPr>
            <w:tcW w:w="1796" w:type="dxa"/>
          </w:tcPr>
          <w:p w14:paraId="4D7BD0A9" w14:textId="77777777" w:rsidR="006F2FE4" w:rsidRDefault="006F2FE4">
            <w:pPr>
              <w:widowControl w:val="0"/>
              <w:rPr>
                <w:rFonts w:ascii="Calibri" w:hAnsi="Calibri"/>
                <w:w w:val="105"/>
              </w:rPr>
            </w:pPr>
          </w:p>
          <w:p w14:paraId="2200B43F" w14:textId="77777777" w:rsidR="006F2FE4" w:rsidRDefault="00025A24">
            <w:pPr>
              <w:widowControl w:val="0"/>
              <w:rPr>
                <w:rFonts w:ascii="Calibri" w:hAnsi="Calibri"/>
                <w:w w:val="105"/>
              </w:rPr>
            </w:pPr>
            <w:r>
              <w:rPr>
                <w:rFonts w:ascii="Calibri" w:hAnsi="Calibri"/>
                <w:w w:val="105"/>
              </w:rPr>
              <w:t>Job Title:</w:t>
            </w:r>
          </w:p>
        </w:tc>
        <w:tc>
          <w:tcPr>
            <w:tcW w:w="7776" w:type="dxa"/>
            <w:gridSpan w:val="4"/>
          </w:tcPr>
          <w:p w14:paraId="100F87FE" w14:textId="77777777" w:rsidR="006F2FE4" w:rsidRDefault="006F2FE4">
            <w:pPr>
              <w:widowControl w:val="0"/>
              <w:rPr>
                <w:rFonts w:ascii="Calibri" w:hAnsi="Calibri"/>
                <w:w w:val="105"/>
              </w:rPr>
            </w:pPr>
          </w:p>
          <w:p w14:paraId="3EE0CA1B" w14:textId="77777777" w:rsidR="006F2FE4" w:rsidRDefault="00025A24">
            <w:pPr>
              <w:widowControl w:val="0"/>
              <w:ind w:right="-1889"/>
              <w:rPr>
                <w:rFonts w:ascii="Calibri" w:hAnsi="Calibri"/>
              </w:rPr>
            </w:pPr>
            <w:r>
              <w:rPr>
                <w:rFonts w:ascii="Calibri" w:hAnsi="Calibri"/>
                <w:w w:val="105"/>
              </w:rPr>
              <w:t>Director of Church and Community Engagement</w:t>
            </w:r>
          </w:p>
        </w:tc>
      </w:tr>
      <w:tr w:rsidR="006F2FE4" w14:paraId="5AFB2254" w14:textId="77777777">
        <w:trPr>
          <w:jc w:val="center"/>
        </w:trPr>
        <w:tc>
          <w:tcPr>
            <w:tcW w:w="28" w:type="dxa"/>
          </w:tcPr>
          <w:p w14:paraId="792CFC66" w14:textId="77777777" w:rsidR="006F2FE4" w:rsidRDefault="006F2FE4">
            <w:pPr>
              <w:widowControl w:val="0"/>
              <w:rPr>
                <w:rFonts w:ascii="Calibri" w:hAnsi="Calibri"/>
                <w:w w:val="105"/>
              </w:rPr>
            </w:pPr>
          </w:p>
        </w:tc>
        <w:tc>
          <w:tcPr>
            <w:tcW w:w="1796" w:type="dxa"/>
          </w:tcPr>
          <w:p w14:paraId="4DDBD8C7" w14:textId="77777777" w:rsidR="006F2FE4" w:rsidRDefault="00025A24">
            <w:pPr>
              <w:widowControl w:val="0"/>
              <w:rPr>
                <w:rFonts w:ascii="Calibri" w:hAnsi="Calibri"/>
                <w:w w:val="105"/>
              </w:rPr>
            </w:pPr>
            <w:r>
              <w:rPr>
                <w:rFonts w:ascii="Calibri" w:hAnsi="Calibri"/>
                <w:w w:val="105"/>
              </w:rPr>
              <w:t>Reports to:</w:t>
            </w:r>
          </w:p>
        </w:tc>
        <w:tc>
          <w:tcPr>
            <w:tcW w:w="5572" w:type="dxa"/>
          </w:tcPr>
          <w:p w14:paraId="061830B9" w14:textId="77777777" w:rsidR="006F2FE4" w:rsidRDefault="00025A24">
            <w:pPr>
              <w:widowControl w:val="0"/>
              <w:ind w:right="-2070"/>
              <w:rPr>
                <w:rFonts w:ascii="Calibri" w:hAnsi="Calibri"/>
              </w:rPr>
            </w:pPr>
            <w:r>
              <w:rPr>
                <w:rFonts w:ascii="Calibri" w:hAnsi="Calibri"/>
                <w:w w:val="105"/>
              </w:rPr>
              <w:t xml:space="preserve">Senior Pastor </w:t>
            </w:r>
          </w:p>
        </w:tc>
        <w:tc>
          <w:tcPr>
            <w:tcW w:w="20" w:type="dxa"/>
          </w:tcPr>
          <w:p w14:paraId="6911E84B" w14:textId="77777777" w:rsidR="006F2FE4" w:rsidRDefault="006F2FE4">
            <w:pPr>
              <w:widowControl w:val="0"/>
              <w:rPr>
                <w:rFonts w:ascii="Calibri" w:hAnsi="Calibri"/>
              </w:rPr>
            </w:pPr>
          </w:p>
        </w:tc>
        <w:tc>
          <w:tcPr>
            <w:tcW w:w="2184" w:type="dxa"/>
            <w:gridSpan w:val="2"/>
          </w:tcPr>
          <w:p w14:paraId="6F098333" w14:textId="77777777" w:rsidR="006F2FE4" w:rsidRDefault="006F2FE4">
            <w:pPr>
              <w:widowControl w:val="0"/>
              <w:rPr>
                <w:rFonts w:ascii="Calibri" w:hAnsi="Calibri"/>
              </w:rPr>
            </w:pPr>
          </w:p>
        </w:tc>
      </w:tr>
      <w:tr w:rsidR="006F2FE4" w14:paraId="336F6372" w14:textId="77777777">
        <w:trPr>
          <w:jc w:val="center"/>
        </w:trPr>
        <w:tc>
          <w:tcPr>
            <w:tcW w:w="28" w:type="dxa"/>
          </w:tcPr>
          <w:p w14:paraId="6F60D272" w14:textId="77777777" w:rsidR="006F2FE4" w:rsidRDefault="006F2FE4">
            <w:pPr>
              <w:widowControl w:val="0"/>
              <w:rPr>
                <w:rFonts w:ascii="Calibri" w:hAnsi="Calibri"/>
                <w:w w:val="105"/>
              </w:rPr>
            </w:pPr>
          </w:p>
        </w:tc>
        <w:tc>
          <w:tcPr>
            <w:tcW w:w="1796" w:type="dxa"/>
          </w:tcPr>
          <w:p w14:paraId="707648C3" w14:textId="77777777" w:rsidR="006F2FE4" w:rsidRDefault="00025A24">
            <w:pPr>
              <w:widowControl w:val="0"/>
              <w:rPr>
                <w:rFonts w:ascii="Calibri" w:hAnsi="Calibri"/>
                <w:w w:val="105"/>
              </w:rPr>
            </w:pPr>
            <w:r>
              <w:rPr>
                <w:rFonts w:ascii="Calibri" w:hAnsi="Calibri"/>
                <w:w w:val="105"/>
              </w:rPr>
              <w:t>Hours of Work:</w:t>
            </w:r>
          </w:p>
        </w:tc>
        <w:tc>
          <w:tcPr>
            <w:tcW w:w="5572" w:type="dxa"/>
          </w:tcPr>
          <w:p w14:paraId="04D249AB" w14:textId="66A03D52" w:rsidR="006F2FE4" w:rsidRDefault="000641EA">
            <w:pPr>
              <w:widowControl w:val="0"/>
              <w:rPr>
                <w:rFonts w:ascii="Calibri" w:hAnsi="Calibri"/>
              </w:rPr>
            </w:pPr>
            <w:r>
              <w:rPr>
                <w:rFonts w:ascii="Calibri" w:hAnsi="Calibri"/>
                <w:w w:val="105"/>
              </w:rPr>
              <w:t>40/week FT</w:t>
            </w:r>
          </w:p>
        </w:tc>
        <w:tc>
          <w:tcPr>
            <w:tcW w:w="20" w:type="dxa"/>
          </w:tcPr>
          <w:p w14:paraId="1260DD18" w14:textId="77777777" w:rsidR="006F2FE4" w:rsidRDefault="006F2FE4">
            <w:pPr>
              <w:widowControl w:val="0"/>
              <w:rPr>
                <w:rFonts w:ascii="Calibri" w:hAnsi="Calibri"/>
              </w:rPr>
            </w:pPr>
          </w:p>
        </w:tc>
        <w:tc>
          <w:tcPr>
            <w:tcW w:w="2184" w:type="dxa"/>
            <w:gridSpan w:val="2"/>
          </w:tcPr>
          <w:p w14:paraId="290EAF7F" w14:textId="77777777" w:rsidR="006F2FE4" w:rsidRDefault="006F2FE4">
            <w:pPr>
              <w:widowControl w:val="0"/>
              <w:rPr>
                <w:rFonts w:ascii="Calibri" w:hAnsi="Calibri"/>
              </w:rPr>
            </w:pPr>
          </w:p>
        </w:tc>
      </w:tr>
      <w:tr w:rsidR="006F2FE4" w14:paraId="3DAAF084" w14:textId="77777777">
        <w:trPr>
          <w:jc w:val="center"/>
        </w:trPr>
        <w:tc>
          <w:tcPr>
            <w:tcW w:w="28" w:type="dxa"/>
          </w:tcPr>
          <w:p w14:paraId="5346CAC1" w14:textId="77777777" w:rsidR="006F2FE4" w:rsidRDefault="006F2FE4">
            <w:pPr>
              <w:widowControl w:val="0"/>
              <w:rPr>
                <w:rFonts w:ascii="Calibri" w:hAnsi="Calibri"/>
              </w:rPr>
            </w:pPr>
          </w:p>
        </w:tc>
        <w:tc>
          <w:tcPr>
            <w:tcW w:w="1796" w:type="dxa"/>
          </w:tcPr>
          <w:p w14:paraId="5DDD2CBF" w14:textId="77777777" w:rsidR="006F2FE4" w:rsidRDefault="006F2FE4">
            <w:pPr>
              <w:widowControl w:val="0"/>
              <w:rPr>
                <w:rFonts w:ascii="Calibri" w:hAnsi="Calibri"/>
              </w:rPr>
            </w:pPr>
          </w:p>
        </w:tc>
        <w:tc>
          <w:tcPr>
            <w:tcW w:w="5572" w:type="dxa"/>
          </w:tcPr>
          <w:p w14:paraId="090A850A" w14:textId="77777777" w:rsidR="006F2FE4" w:rsidRDefault="006F2FE4">
            <w:pPr>
              <w:widowControl w:val="0"/>
              <w:rPr>
                <w:rFonts w:ascii="Calibri" w:hAnsi="Calibri"/>
              </w:rPr>
            </w:pPr>
          </w:p>
        </w:tc>
        <w:tc>
          <w:tcPr>
            <w:tcW w:w="20" w:type="dxa"/>
          </w:tcPr>
          <w:p w14:paraId="739E8874" w14:textId="77777777" w:rsidR="006F2FE4" w:rsidRDefault="006F2FE4">
            <w:pPr>
              <w:widowControl w:val="0"/>
              <w:spacing w:line="259" w:lineRule="auto"/>
              <w:rPr>
                <w:rFonts w:ascii="Calibri" w:hAnsi="Calibri"/>
              </w:rPr>
            </w:pPr>
          </w:p>
        </w:tc>
        <w:tc>
          <w:tcPr>
            <w:tcW w:w="2184" w:type="dxa"/>
            <w:gridSpan w:val="2"/>
          </w:tcPr>
          <w:p w14:paraId="23E5B058" w14:textId="77777777" w:rsidR="006F2FE4" w:rsidRDefault="006F2FE4">
            <w:pPr>
              <w:widowControl w:val="0"/>
              <w:spacing w:line="259" w:lineRule="auto"/>
              <w:rPr>
                <w:rFonts w:ascii="Calibri" w:hAnsi="Calibri"/>
              </w:rPr>
            </w:pPr>
          </w:p>
        </w:tc>
      </w:tr>
      <w:tr w:rsidR="006F2FE4" w14:paraId="5D2CDA34" w14:textId="77777777">
        <w:trPr>
          <w:jc w:val="center"/>
        </w:trPr>
        <w:tc>
          <w:tcPr>
            <w:tcW w:w="9570" w:type="dxa"/>
            <w:gridSpan w:val="5"/>
            <w:vAlign w:val="center"/>
          </w:tcPr>
          <w:p w14:paraId="61D9DBE8" w14:textId="77777777" w:rsidR="006F2FE4" w:rsidRDefault="00025A24">
            <w:pPr>
              <w:widowControl w:val="0"/>
              <w:rPr>
                <w:rFonts w:ascii="Calibri" w:hAnsi="Calibri"/>
                <w:w w:val="105"/>
                <w:sz w:val="22"/>
                <w:szCs w:val="22"/>
              </w:rPr>
            </w:pPr>
            <w:r>
              <w:rPr>
                <w:rFonts w:ascii="Calibri" w:hAnsi="Calibri"/>
                <w:b/>
                <w:bCs/>
                <w:sz w:val="22"/>
                <w:szCs w:val="22"/>
              </w:rPr>
              <w:t xml:space="preserve">SUMMARY:  </w:t>
            </w:r>
            <w:r>
              <w:rPr>
                <w:rFonts w:ascii="Calibri" w:hAnsi="Calibri"/>
                <w:w w:val="105"/>
                <w:sz w:val="22"/>
                <w:szCs w:val="22"/>
              </w:rPr>
              <w:t xml:space="preserve">The Director of Church and Community Engagement shall design, promote and support in-person and digital ministries designed to strengthen church and community relationships. Responsibilities include a focus on building collaborative teams utilizing in-person and digital systems that make it easy for people to engage in the various ministries of Washington Street United Methodist Church (WSUMC). The successful candidate will possess a collaborative spirit focused on working with other staff and volunteer leaders to facilitate community engagement and relationship development.  </w:t>
            </w:r>
          </w:p>
          <w:p w14:paraId="7DD638F5" w14:textId="77777777" w:rsidR="006F2FE4" w:rsidRDefault="006F2FE4">
            <w:pPr>
              <w:widowControl w:val="0"/>
              <w:rPr>
                <w:rFonts w:ascii="Calibri" w:hAnsi="Calibri"/>
                <w:w w:val="105"/>
                <w:sz w:val="22"/>
                <w:szCs w:val="22"/>
              </w:rPr>
            </w:pPr>
          </w:p>
          <w:p w14:paraId="1E53FB81" w14:textId="77777777" w:rsidR="006F2FE4" w:rsidRDefault="00025A24">
            <w:pPr>
              <w:widowControl w:val="0"/>
              <w:rPr>
                <w:rFonts w:ascii="Calibri" w:hAnsi="Calibri"/>
                <w:b/>
                <w:bCs/>
                <w:sz w:val="22"/>
                <w:szCs w:val="22"/>
              </w:rPr>
            </w:pPr>
            <w:r>
              <w:rPr>
                <w:rFonts w:ascii="Calibri" w:hAnsi="Calibri"/>
                <w:b/>
                <w:bCs/>
                <w:sz w:val="22"/>
                <w:szCs w:val="22"/>
              </w:rPr>
              <w:t>GOAL:</w:t>
            </w:r>
          </w:p>
          <w:p w14:paraId="16E437F1" w14:textId="77777777" w:rsidR="006F2FE4" w:rsidRDefault="00025A24">
            <w:pPr>
              <w:widowControl w:val="0"/>
              <w:ind w:left="720"/>
              <w:rPr>
                <w:rFonts w:ascii="Calibri" w:hAnsi="Calibri"/>
                <w:color w:val="000000"/>
                <w:sz w:val="22"/>
                <w:szCs w:val="22"/>
              </w:rPr>
            </w:pPr>
            <w:r>
              <w:rPr>
                <w:rFonts w:ascii="Calibri" w:hAnsi="Calibri" w:cs="Arial"/>
                <w:color w:val="000000" w:themeColor="text1"/>
                <w:sz w:val="22"/>
                <w:szCs w:val="22"/>
              </w:rPr>
              <w:t>To create a congregational engagement plan with the goal for each member to have multiple contacts monthly designed to:</w:t>
            </w:r>
          </w:p>
          <w:p w14:paraId="4C42D53E" w14:textId="77777777" w:rsidR="006F2FE4" w:rsidRDefault="00025A24">
            <w:pPr>
              <w:pStyle w:val="ListParagraph"/>
              <w:numPr>
                <w:ilvl w:val="0"/>
                <w:numId w:val="3"/>
              </w:numPr>
              <w:ind w:left="1080"/>
              <w:rPr>
                <w:rFonts w:ascii="Calibri" w:hAnsi="Calibri"/>
              </w:rPr>
            </w:pPr>
            <w:r>
              <w:rPr>
                <w:rFonts w:ascii="Calibri" w:hAnsi="Calibri"/>
              </w:rPr>
              <w:t xml:space="preserve">Increase and sustain engagement with WSUMC’s online worship services  </w:t>
            </w:r>
          </w:p>
          <w:p w14:paraId="3AFB8A4F" w14:textId="77777777" w:rsidR="006F2FE4" w:rsidRDefault="00025A24">
            <w:pPr>
              <w:pStyle w:val="ListParagraph"/>
              <w:numPr>
                <w:ilvl w:val="0"/>
                <w:numId w:val="3"/>
              </w:numPr>
              <w:ind w:left="1080"/>
              <w:rPr>
                <w:rFonts w:ascii="Calibri" w:hAnsi="Calibri"/>
              </w:rPr>
            </w:pPr>
            <w:r>
              <w:rPr>
                <w:rFonts w:ascii="Calibri" w:hAnsi="Calibri"/>
              </w:rPr>
              <w:t>Increase and sustain participation in WSUMC’s in-person and digital small group ministries</w:t>
            </w:r>
          </w:p>
          <w:p w14:paraId="5EF5C9EC" w14:textId="77777777" w:rsidR="006F2FE4" w:rsidRDefault="00025A24">
            <w:pPr>
              <w:pStyle w:val="ListParagraph"/>
              <w:numPr>
                <w:ilvl w:val="0"/>
                <w:numId w:val="3"/>
              </w:numPr>
              <w:ind w:left="1080"/>
              <w:rPr>
                <w:rFonts w:ascii="Calibri" w:hAnsi="Calibri"/>
              </w:rPr>
            </w:pPr>
            <w:r>
              <w:rPr>
                <w:rFonts w:ascii="Calibri" w:hAnsi="Calibri"/>
              </w:rPr>
              <w:t>Identify guests and potential new members and ensure follow-up contacts take place in a timely and effective manner</w:t>
            </w:r>
          </w:p>
          <w:p w14:paraId="165038AE" w14:textId="77777777" w:rsidR="006F2FE4" w:rsidRDefault="00025A24">
            <w:pPr>
              <w:pStyle w:val="ListParagraph"/>
              <w:numPr>
                <w:ilvl w:val="0"/>
                <w:numId w:val="3"/>
              </w:numPr>
              <w:ind w:left="1080"/>
              <w:rPr>
                <w:rFonts w:ascii="Calibri" w:hAnsi="Calibri"/>
              </w:rPr>
            </w:pPr>
            <w:r>
              <w:rPr>
                <w:rFonts w:ascii="Calibri" w:hAnsi="Calibri"/>
              </w:rPr>
              <w:t>Re-engage persons who have become inactive in WSUMCs community life</w:t>
            </w:r>
          </w:p>
          <w:p w14:paraId="1E9B2BCD" w14:textId="77777777" w:rsidR="006F2FE4" w:rsidRDefault="006F2FE4">
            <w:pPr>
              <w:widowControl w:val="0"/>
              <w:rPr>
                <w:rFonts w:ascii="Calibri" w:hAnsi="Calibri"/>
                <w:sz w:val="22"/>
                <w:szCs w:val="22"/>
              </w:rPr>
            </w:pPr>
          </w:p>
          <w:p w14:paraId="14B3192A" w14:textId="77777777" w:rsidR="00235A25" w:rsidRDefault="00235A25">
            <w:pPr>
              <w:widowControl w:val="0"/>
              <w:rPr>
                <w:rFonts w:ascii="Calibri" w:hAnsi="Calibri"/>
                <w:b/>
                <w:bCs/>
                <w:sz w:val="22"/>
                <w:szCs w:val="22"/>
              </w:rPr>
            </w:pPr>
          </w:p>
          <w:p w14:paraId="41EC20FA" w14:textId="5EBD069A" w:rsidR="006F2FE4" w:rsidRDefault="00025A24">
            <w:pPr>
              <w:widowControl w:val="0"/>
              <w:rPr>
                <w:rFonts w:ascii="Calibri" w:hAnsi="Calibri"/>
                <w:b/>
                <w:bCs/>
                <w:sz w:val="22"/>
                <w:szCs w:val="22"/>
              </w:rPr>
            </w:pPr>
            <w:r>
              <w:rPr>
                <w:rFonts w:ascii="Calibri" w:hAnsi="Calibri"/>
                <w:b/>
                <w:bCs/>
                <w:sz w:val="22"/>
                <w:szCs w:val="22"/>
              </w:rPr>
              <w:t>PRIMARY RESPONSIBILITIES</w:t>
            </w:r>
          </w:p>
          <w:p w14:paraId="1AB9F7EE" w14:textId="77777777" w:rsidR="006F2FE4" w:rsidRDefault="00025A24">
            <w:pPr>
              <w:pStyle w:val="ListParagraph"/>
              <w:numPr>
                <w:ilvl w:val="0"/>
                <w:numId w:val="1"/>
              </w:numPr>
              <w:rPr>
                <w:rFonts w:ascii="Calibri" w:hAnsi="Calibri"/>
                <w:b/>
                <w:bCs/>
                <w:sz w:val="24"/>
                <w:szCs w:val="24"/>
              </w:rPr>
            </w:pPr>
            <w:r>
              <w:rPr>
                <w:rFonts w:ascii="Calibri" w:hAnsi="Calibri"/>
                <w:b/>
                <w:bCs/>
                <w:sz w:val="24"/>
                <w:szCs w:val="24"/>
              </w:rPr>
              <w:t>Ministry Development</w:t>
            </w:r>
          </w:p>
          <w:p w14:paraId="6B692885" w14:textId="77777777" w:rsidR="006F2FE4" w:rsidRDefault="00025A24">
            <w:pPr>
              <w:widowControl w:val="0"/>
              <w:numPr>
                <w:ilvl w:val="1"/>
                <w:numId w:val="1"/>
              </w:numPr>
              <w:rPr>
                <w:rFonts w:ascii="Calibri" w:hAnsi="Calibri" w:cs="Arial"/>
                <w:color w:val="000000"/>
                <w:sz w:val="22"/>
                <w:szCs w:val="22"/>
              </w:rPr>
            </w:pPr>
            <w:r>
              <w:rPr>
                <w:rFonts w:ascii="Calibri" w:hAnsi="Calibri" w:cs="Arial"/>
                <w:color w:val="000000" w:themeColor="text1"/>
                <w:sz w:val="22"/>
                <w:szCs w:val="22"/>
              </w:rPr>
              <w:t xml:space="preserve">Research, design and facilitate an effective small group ministry system </w:t>
            </w:r>
          </w:p>
          <w:p w14:paraId="3C4465F6" w14:textId="77777777" w:rsidR="006F2FE4" w:rsidRDefault="00025A24">
            <w:pPr>
              <w:widowControl w:val="0"/>
              <w:numPr>
                <w:ilvl w:val="1"/>
                <w:numId w:val="1"/>
              </w:numPr>
              <w:rPr>
                <w:rFonts w:ascii="Calibri" w:hAnsi="Calibri" w:cs="Arial"/>
                <w:color w:val="000000"/>
                <w:sz w:val="22"/>
                <w:szCs w:val="22"/>
              </w:rPr>
            </w:pPr>
            <w:r>
              <w:rPr>
                <w:rFonts w:ascii="Calibri" w:hAnsi="Calibri" w:cs="Arial"/>
                <w:color w:val="000000" w:themeColor="text1"/>
                <w:sz w:val="22"/>
                <w:szCs w:val="22"/>
              </w:rPr>
              <w:t xml:space="preserve">Recruit and support volunteer leadership to host and facilitate a variety of small group classes and opportunities, in-person and online, for the congregation and community </w:t>
            </w:r>
          </w:p>
          <w:p w14:paraId="27085AB9" w14:textId="77777777" w:rsidR="006F2FE4" w:rsidRDefault="00025A24">
            <w:pPr>
              <w:widowControl w:val="0"/>
              <w:numPr>
                <w:ilvl w:val="1"/>
                <w:numId w:val="1"/>
              </w:numPr>
              <w:rPr>
                <w:rFonts w:ascii="Calibri" w:hAnsi="Calibri" w:cs="Arial"/>
                <w:color w:val="000000"/>
                <w:sz w:val="22"/>
                <w:szCs w:val="22"/>
              </w:rPr>
            </w:pPr>
            <w:r>
              <w:rPr>
                <w:rFonts w:ascii="Calibri" w:hAnsi="Calibri" w:cs="Arial"/>
                <w:color w:val="000000" w:themeColor="text1"/>
                <w:sz w:val="22"/>
                <w:szCs w:val="22"/>
              </w:rPr>
              <w:t>Lead strategy and vision and build robust volunteer teams focused on digital engagement ministries</w:t>
            </w:r>
          </w:p>
          <w:p w14:paraId="068D2235" w14:textId="77777777" w:rsidR="006F2FE4" w:rsidRDefault="00025A24">
            <w:pPr>
              <w:widowControl w:val="0"/>
              <w:numPr>
                <w:ilvl w:val="1"/>
                <w:numId w:val="1"/>
              </w:numPr>
              <w:rPr>
                <w:rFonts w:ascii="Calibri" w:hAnsi="Calibri" w:cs="Arial"/>
                <w:color w:val="000000"/>
                <w:sz w:val="22"/>
                <w:szCs w:val="22"/>
              </w:rPr>
            </w:pPr>
            <w:r>
              <w:rPr>
                <w:rFonts w:ascii="Calibri" w:hAnsi="Calibri" w:cs="Arial"/>
                <w:color w:val="000000" w:themeColor="text1"/>
                <w:sz w:val="22"/>
                <w:szCs w:val="22"/>
              </w:rPr>
              <w:t xml:space="preserve">Research and provide appropriate content for small group ministries focusing especially on adult discipleship but also working collaboratively with the Director of Family Ministries to facilitate engagement of families including children and youth </w:t>
            </w:r>
          </w:p>
          <w:p w14:paraId="6F660B2A" w14:textId="77777777" w:rsidR="006F2FE4" w:rsidRDefault="00025A24">
            <w:pPr>
              <w:widowControl w:val="0"/>
              <w:numPr>
                <w:ilvl w:val="1"/>
                <w:numId w:val="1"/>
              </w:numPr>
              <w:rPr>
                <w:rFonts w:ascii="Calibri" w:hAnsi="Calibri" w:cs="Arial"/>
                <w:color w:val="000000"/>
                <w:sz w:val="22"/>
                <w:szCs w:val="22"/>
              </w:rPr>
            </w:pPr>
            <w:r>
              <w:rPr>
                <w:rFonts w:ascii="Calibri" w:hAnsi="Calibri" w:cs="Arial"/>
                <w:color w:val="000000" w:themeColor="text1"/>
                <w:sz w:val="22"/>
                <w:szCs w:val="22"/>
              </w:rPr>
              <w:t>Act as the “social listener” and online community manager, monitoring comments, reactions, and sentiments on social media platforms with the goal of developing effective engagement opportunities and response strategies</w:t>
            </w:r>
          </w:p>
          <w:p w14:paraId="38C74823" w14:textId="77777777" w:rsidR="006F2FE4" w:rsidRDefault="00025A24">
            <w:pPr>
              <w:widowControl w:val="0"/>
              <w:numPr>
                <w:ilvl w:val="1"/>
                <w:numId w:val="1"/>
              </w:numPr>
              <w:rPr>
                <w:rFonts w:ascii="Calibri" w:hAnsi="Calibri" w:cs="Arial"/>
                <w:color w:val="000000"/>
                <w:sz w:val="22"/>
                <w:szCs w:val="22"/>
              </w:rPr>
            </w:pPr>
            <w:r>
              <w:rPr>
                <w:rFonts w:ascii="Calibri" w:hAnsi="Calibri" w:cs="Arial"/>
                <w:color w:val="000000"/>
                <w:sz w:val="22"/>
                <w:szCs w:val="22"/>
              </w:rPr>
              <w:t>Develop and oversee a system to identify online and in-person visitors and potential new members and ensure contact is made and membership class information is provided in a timely manner</w:t>
            </w:r>
          </w:p>
          <w:p w14:paraId="5027468C" w14:textId="77777777" w:rsidR="006F2FE4" w:rsidRDefault="00025A24">
            <w:pPr>
              <w:widowControl w:val="0"/>
              <w:numPr>
                <w:ilvl w:val="1"/>
                <w:numId w:val="1"/>
              </w:numPr>
              <w:rPr>
                <w:rFonts w:ascii="Calibri" w:hAnsi="Calibri" w:cs="Arial"/>
                <w:color w:val="000000"/>
                <w:sz w:val="22"/>
                <w:szCs w:val="22"/>
              </w:rPr>
            </w:pPr>
            <w:r>
              <w:rPr>
                <w:rFonts w:ascii="Calibri" w:hAnsi="Calibri" w:cs="Arial"/>
                <w:color w:val="000000"/>
                <w:sz w:val="22"/>
                <w:szCs w:val="22"/>
              </w:rPr>
              <w:t>Oversee the engagement and incorporation of new members by shepherding them to greater discipleship and church connection to ensure new members find a place of belonging and service in the congregation’s ministry.</w:t>
            </w:r>
          </w:p>
          <w:p w14:paraId="0DCA4EEA" w14:textId="77777777" w:rsidR="006F2FE4" w:rsidRDefault="006F2FE4">
            <w:pPr>
              <w:widowControl w:val="0"/>
              <w:ind w:left="360"/>
              <w:rPr>
                <w:rFonts w:ascii="Calibri" w:hAnsi="Calibri" w:cs="Arial"/>
                <w:color w:val="000000"/>
              </w:rPr>
            </w:pPr>
          </w:p>
          <w:p w14:paraId="2542299F" w14:textId="77777777" w:rsidR="006F2FE4" w:rsidRDefault="00025A24">
            <w:pPr>
              <w:pStyle w:val="ListParagraph"/>
              <w:numPr>
                <w:ilvl w:val="0"/>
                <w:numId w:val="1"/>
              </w:numPr>
              <w:rPr>
                <w:rFonts w:ascii="Calibri" w:hAnsi="Calibri" w:cs="Arial"/>
                <w:color w:val="000000"/>
                <w:sz w:val="24"/>
                <w:szCs w:val="24"/>
              </w:rPr>
            </w:pPr>
            <w:r>
              <w:rPr>
                <w:rFonts w:ascii="Calibri" w:hAnsi="Calibri" w:cs="Arial"/>
                <w:b/>
                <w:bCs/>
                <w:color w:val="000000"/>
                <w:sz w:val="24"/>
                <w:szCs w:val="24"/>
              </w:rPr>
              <w:t>Leverage Digital Media Resources</w:t>
            </w:r>
          </w:p>
          <w:p w14:paraId="76437E98" w14:textId="77777777" w:rsidR="006F2FE4" w:rsidRDefault="00025A24">
            <w:pPr>
              <w:pStyle w:val="ListParagraph"/>
              <w:numPr>
                <w:ilvl w:val="0"/>
                <w:numId w:val="4"/>
              </w:numPr>
              <w:rPr>
                <w:rFonts w:ascii="Calibri" w:hAnsi="Calibri"/>
                <w:color w:val="000000"/>
              </w:rPr>
            </w:pPr>
            <w:r>
              <w:rPr>
                <w:rFonts w:ascii="Calibri" w:hAnsi="Calibri" w:cs="Arial"/>
                <w:color w:val="000000"/>
                <w:sz w:val="24"/>
                <w:szCs w:val="24"/>
              </w:rPr>
              <w:t xml:space="preserve">Develop expertise on the use of the church membership software (Realm Connect) in ways that promote communication between individual church members, small </w:t>
            </w:r>
            <w:r>
              <w:rPr>
                <w:rFonts w:ascii="Calibri" w:hAnsi="Calibri" w:cs="Arial"/>
                <w:color w:val="000000"/>
                <w:sz w:val="24"/>
                <w:szCs w:val="24"/>
              </w:rPr>
              <w:lastRenderedPageBreak/>
              <w:t xml:space="preserve">groups and programs </w:t>
            </w:r>
          </w:p>
          <w:p w14:paraId="165C7226" w14:textId="77777777" w:rsidR="006F2FE4" w:rsidRDefault="00025A24">
            <w:pPr>
              <w:pStyle w:val="ListParagraph"/>
              <w:numPr>
                <w:ilvl w:val="0"/>
                <w:numId w:val="4"/>
              </w:numPr>
              <w:rPr>
                <w:rFonts w:ascii="Calibri" w:hAnsi="Calibri"/>
                <w:color w:val="000000"/>
              </w:rPr>
            </w:pPr>
            <w:r>
              <w:rPr>
                <w:rFonts w:ascii="Calibri" w:hAnsi="Calibri" w:cs="Arial"/>
                <w:color w:val="000000"/>
                <w:sz w:val="24"/>
                <w:szCs w:val="24"/>
              </w:rPr>
              <w:t xml:space="preserve">Research and </w:t>
            </w:r>
            <w:r>
              <w:rPr>
                <w:rFonts w:ascii="Calibri" w:hAnsi="Calibri" w:cs="Arial"/>
                <w:color w:val="000000" w:themeColor="text1"/>
              </w:rPr>
              <w:t xml:space="preserve">recommend digital tools, systems and methods that will lead WSUMC into faithful and effective online and digital ministry engagement </w:t>
            </w:r>
          </w:p>
          <w:p w14:paraId="7393E90E" w14:textId="77777777" w:rsidR="006F2FE4" w:rsidRDefault="00025A24">
            <w:pPr>
              <w:widowControl w:val="0"/>
              <w:numPr>
                <w:ilvl w:val="0"/>
                <w:numId w:val="4"/>
              </w:numPr>
              <w:rPr>
                <w:rFonts w:ascii="Calibri" w:hAnsi="Calibri" w:cs="Arial"/>
                <w:color w:val="000000"/>
                <w:sz w:val="22"/>
                <w:szCs w:val="22"/>
              </w:rPr>
            </w:pPr>
            <w:r>
              <w:rPr>
                <w:rFonts w:ascii="Calibri" w:hAnsi="Calibri" w:cs="Arial"/>
                <w:color w:val="000000" w:themeColor="text1"/>
                <w:sz w:val="22"/>
                <w:szCs w:val="22"/>
              </w:rPr>
              <w:t>Work closely with the Director of Communications to ensure media and communications are aligned with brand standards, messaging, and best practices, and are integrated with church-wide communications and marketing strategies</w:t>
            </w:r>
            <w:r>
              <w:rPr>
                <w:rFonts w:ascii="Calibri" w:hAnsi="Calibri" w:cs="Arial"/>
                <w:color w:val="000000"/>
                <w:sz w:val="22"/>
                <w:szCs w:val="22"/>
              </w:rPr>
              <w:t>.</w:t>
            </w:r>
          </w:p>
          <w:p w14:paraId="0C60A258" w14:textId="77777777" w:rsidR="006F2FE4" w:rsidRDefault="00025A24">
            <w:pPr>
              <w:widowControl w:val="0"/>
              <w:numPr>
                <w:ilvl w:val="0"/>
                <w:numId w:val="4"/>
              </w:numPr>
              <w:rPr>
                <w:rFonts w:ascii="Calibri" w:hAnsi="Calibri" w:cs="Arial"/>
                <w:color w:val="000000"/>
                <w:sz w:val="22"/>
                <w:szCs w:val="22"/>
              </w:rPr>
            </w:pPr>
            <w:r>
              <w:rPr>
                <w:rFonts w:ascii="Calibri" w:hAnsi="Calibri" w:cs="Arial"/>
                <w:color w:val="000000"/>
                <w:sz w:val="22"/>
                <w:szCs w:val="22"/>
              </w:rPr>
              <w:t>Collect and analyze data (web analytics, campaign results, etc.) to make recommendations and decisions on content and engagement experiences</w:t>
            </w:r>
          </w:p>
          <w:p w14:paraId="7240BEF1" w14:textId="77777777" w:rsidR="006F2FE4" w:rsidRDefault="006F2FE4">
            <w:pPr>
              <w:widowControl w:val="0"/>
              <w:ind w:left="1440"/>
              <w:rPr>
                <w:rFonts w:ascii="Calibri" w:hAnsi="Calibri" w:cs="Arial"/>
                <w:color w:val="000000"/>
                <w:sz w:val="22"/>
                <w:szCs w:val="22"/>
              </w:rPr>
            </w:pPr>
          </w:p>
          <w:p w14:paraId="38EA0D80" w14:textId="77777777" w:rsidR="006F2FE4" w:rsidRDefault="00025A24">
            <w:pPr>
              <w:pStyle w:val="ListParagraph"/>
              <w:numPr>
                <w:ilvl w:val="0"/>
                <w:numId w:val="1"/>
              </w:numPr>
              <w:rPr>
                <w:rFonts w:ascii="Calibri" w:hAnsi="Calibri" w:cs="Arial"/>
                <w:color w:val="000000"/>
                <w:sz w:val="24"/>
                <w:szCs w:val="24"/>
              </w:rPr>
            </w:pPr>
            <w:r>
              <w:rPr>
                <w:rFonts w:ascii="Calibri" w:hAnsi="Calibri" w:cs="Arial"/>
                <w:b/>
                <w:bCs/>
                <w:color w:val="000000"/>
                <w:sz w:val="24"/>
                <w:szCs w:val="24"/>
              </w:rPr>
              <w:t>Community Engagement</w:t>
            </w:r>
          </w:p>
          <w:p w14:paraId="0614BB59" w14:textId="77777777" w:rsidR="006F2FE4" w:rsidRDefault="00025A24">
            <w:pPr>
              <w:widowControl w:val="0"/>
              <w:numPr>
                <w:ilvl w:val="0"/>
                <w:numId w:val="4"/>
              </w:numPr>
              <w:rPr>
                <w:rFonts w:ascii="Calibri" w:hAnsi="Calibri" w:cs="Arial"/>
                <w:color w:val="000000"/>
                <w:sz w:val="22"/>
                <w:szCs w:val="22"/>
              </w:rPr>
            </w:pPr>
            <w:r>
              <w:rPr>
                <w:rFonts w:ascii="Calibri" w:hAnsi="Calibri" w:cs="Arial"/>
                <w:color w:val="000000"/>
                <w:sz w:val="22"/>
                <w:szCs w:val="22"/>
              </w:rPr>
              <w:t>Attend WSUMC worship services and identify opportunities to engage members to increase retention and commitment to the Christ, the church, and the community.</w:t>
            </w:r>
          </w:p>
          <w:p w14:paraId="6464029F" w14:textId="77777777" w:rsidR="006F2FE4" w:rsidRDefault="00025A24">
            <w:pPr>
              <w:widowControl w:val="0"/>
              <w:numPr>
                <w:ilvl w:val="0"/>
                <w:numId w:val="4"/>
              </w:numPr>
              <w:rPr>
                <w:rFonts w:ascii="Calibri" w:hAnsi="Calibri" w:cs="Arial"/>
                <w:color w:val="000000"/>
                <w:sz w:val="22"/>
                <w:szCs w:val="22"/>
              </w:rPr>
            </w:pPr>
            <w:r>
              <w:rPr>
                <w:rFonts w:ascii="Calibri" w:hAnsi="Calibri" w:cs="Arial"/>
                <w:color w:val="000000"/>
                <w:sz w:val="22"/>
                <w:szCs w:val="22"/>
              </w:rPr>
              <w:t>Be involved in the local community and be well versed at public speaking.</w:t>
            </w:r>
          </w:p>
          <w:p w14:paraId="6BC57DED" w14:textId="77777777" w:rsidR="006F2FE4" w:rsidRDefault="00025A24">
            <w:pPr>
              <w:widowControl w:val="0"/>
              <w:numPr>
                <w:ilvl w:val="0"/>
                <w:numId w:val="4"/>
              </w:numPr>
              <w:rPr>
                <w:rFonts w:ascii="Calibri" w:hAnsi="Calibri" w:cs="Arial"/>
                <w:color w:val="000000"/>
                <w:sz w:val="22"/>
                <w:szCs w:val="22"/>
              </w:rPr>
            </w:pPr>
            <w:r>
              <w:rPr>
                <w:rFonts w:ascii="Calibri" w:hAnsi="Calibri" w:cs="Arial"/>
                <w:color w:val="000000"/>
                <w:sz w:val="22"/>
                <w:szCs w:val="22"/>
              </w:rPr>
              <w:t>Participate in all staff meetings and other committee meetings as requested by the Lead Pastor.</w:t>
            </w:r>
            <w:r>
              <w:rPr>
                <w:rFonts w:ascii="Calibri" w:hAnsi="Calibri"/>
                <w:w w:val="105"/>
                <w:sz w:val="22"/>
                <w:szCs w:val="22"/>
              </w:rPr>
              <w:t xml:space="preserve"> </w:t>
            </w:r>
          </w:p>
        </w:tc>
        <w:tc>
          <w:tcPr>
            <w:tcW w:w="30" w:type="dxa"/>
          </w:tcPr>
          <w:p w14:paraId="127CEA15" w14:textId="77777777" w:rsidR="006F2FE4" w:rsidRDefault="006F2FE4">
            <w:pPr>
              <w:widowControl w:val="0"/>
              <w:rPr>
                <w:rFonts w:ascii="Calibri" w:hAnsi="Calibri"/>
                <w:sz w:val="22"/>
                <w:szCs w:val="22"/>
              </w:rPr>
            </w:pPr>
          </w:p>
        </w:tc>
      </w:tr>
      <w:tr w:rsidR="006F2FE4" w14:paraId="66E7D8B1" w14:textId="77777777">
        <w:trPr>
          <w:jc w:val="center"/>
        </w:trPr>
        <w:tc>
          <w:tcPr>
            <w:tcW w:w="28" w:type="dxa"/>
          </w:tcPr>
          <w:p w14:paraId="1CBBEE09" w14:textId="77777777" w:rsidR="006F2FE4" w:rsidRDefault="006F2FE4">
            <w:pPr>
              <w:widowControl w:val="0"/>
              <w:rPr>
                <w:rFonts w:cs="Arial"/>
                <w:sz w:val="22"/>
                <w:szCs w:val="22"/>
              </w:rPr>
            </w:pPr>
          </w:p>
        </w:tc>
        <w:tc>
          <w:tcPr>
            <w:tcW w:w="9572" w:type="dxa"/>
            <w:gridSpan w:val="5"/>
            <w:vAlign w:val="center"/>
          </w:tcPr>
          <w:p w14:paraId="70A78D62" w14:textId="77777777" w:rsidR="006F2FE4" w:rsidRDefault="00025A24">
            <w:pPr>
              <w:widowControl w:val="0"/>
              <w:rPr>
                <w:rFonts w:ascii="Calibri" w:hAnsi="Calibri"/>
                <w:sz w:val="22"/>
                <w:szCs w:val="22"/>
              </w:rPr>
            </w:pPr>
            <w:r>
              <w:rPr>
                <w:rFonts w:ascii="Calibri" w:hAnsi="Calibri" w:cs="Arial"/>
                <w:sz w:val="22"/>
                <w:szCs w:val="22"/>
              </w:rPr>
              <w:t xml:space="preserve">  </w:t>
            </w:r>
          </w:p>
        </w:tc>
      </w:tr>
      <w:tr w:rsidR="006F2FE4" w14:paraId="1CAA2F95" w14:textId="77777777">
        <w:trPr>
          <w:jc w:val="center"/>
        </w:trPr>
        <w:tc>
          <w:tcPr>
            <w:tcW w:w="28" w:type="dxa"/>
          </w:tcPr>
          <w:p w14:paraId="6770F450" w14:textId="77777777" w:rsidR="006F2FE4" w:rsidRDefault="006F2FE4">
            <w:pPr>
              <w:widowControl w:val="0"/>
              <w:rPr>
                <w:rFonts w:ascii="Calibri" w:hAnsi="Calibri"/>
                <w:sz w:val="22"/>
                <w:szCs w:val="22"/>
              </w:rPr>
            </w:pPr>
          </w:p>
        </w:tc>
        <w:tc>
          <w:tcPr>
            <w:tcW w:w="9572" w:type="dxa"/>
            <w:gridSpan w:val="5"/>
            <w:vAlign w:val="center"/>
          </w:tcPr>
          <w:p w14:paraId="73597E1F" w14:textId="77777777" w:rsidR="006F2FE4" w:rsidRDefault="00025A24">
            <w:pPr>
              <w:widowControl w:val="0"/>
              <w:rPr>
                <w:sz w:val="22"/>
                <w:szCs w:val="22"/>
              </w:rPr>
            </w:pPr>
            <w:r>
              <w:rPr>
                <w:rStyle w:val="Strong"/>
                <w:rFonts w:ascii="Calibri" w:hAnsi="Calibri"/>
                <w:b w:val="0"/>
                <w:sz w:val="22"/>
                <w:szCs w:val="22"/>
              </w:rPr>
              <w:t xml:space="preserve"> </w:t>
            </w:r>
            <w:r>
              <w:rPr>
                <w:rStyle w:val="Strong"/>
                <w:rFonts w:ascii="Calibri" w:hAnsi="Calibri"/>
                <w:sz w:val="22"/>
                <w:szCs w:val="22"/>
              </w:rPr>
              <w:t xml:space="preserve"> </w:t>
            </w:r>
            <w:r>
              <w:rPr>
                <w:rStyle w:val="Strong"/>
                <w:rFonts w:ascii="Calibri" w:hAnsi="Calibri"/>
                <w:b w:val="0"/>
                <w:sz w:val="22"/>
                <w:szCs w:val="22"/>
              </w:rPr>
              <w:t>KNOWLEDGE AND SKILL REQUIREMENTS</w:t>
            </w:r>
            <w:r>
              <w:rPr>
                <w:rFonts w:ascii="Calibri" w:hAnsi="Calibri"/>
                <w:b/>
                <w:sz w:val="22"/>
                <w:szCs w:val="22"/>
              </w:rPr>
              <w:t xml:space="preserve"> </w:t>
            </w:r>
          </w:p>
          <w:p w14:paraId="4B485C07" w14:textId="77777777" w:rsidR="006F2FE4" w:rsidRDefault="00025A24">
            <w:pPr>
              <w:widowControl w:val="0"/>
              <w:numPr>
                <w:ilvl w:val="0"/>
                <w:numId w:val="2"/>
              </w:numPr>
              <w:spacing w:beforeAutospacing="1"/>
              <w:rPr>
                <w:rFonts w:ascii="Calibri" w:hAnsi="Calibri" w:cs="Arial"/>
                <w:color w:val="000000"/>
                <w:sz w:val="22"/>
                <w:szCs w:val="22"/>
              </w:rPr>
            </w:pPr>
            <w:r>
              <w:rPr>
                <w:rFonts w:ascii="Calibri" w:hAnsi="Calibri" w:cs="Arial"/>
                <w:color w:val="000000"/>
                <w:sz w:val="22"/>
                <w:szCs w:val="22"/>
              </w:rPr>
              <w:t xml:space="preserve">Ability to meet new people and make connections </w:t>
            </w:r>
          </w:p>
          <w:p w14:paraId="31FF609F" w14:textId="77777777" w:rsidR="006F2FE4" w:rsidRDefault="00025A24">
            <w:pPr>
              <w:widowControl w:val="0"/>
              <w:numPr>
                <w:ilvl w:val="0"/>
                <w:numId w:val="2"/>
              </w:numPr>
              <w:rPr>
                <w:rFonts w:ascii="Calibri" w:hAnsi="Calibri" w:cs="Arial"/>
                <w:color w:val="000000"/>
                <w:sz w:val="22"/>
                <w:szCs w:val="22"/>
              </w:rPr>
            </w:pPr>
            <w:r>
              <w:rPr>
                <w:rFonts w:ascii="Calibri" w:hAnsi="Calibri" w:cs="Arial"/>
                <w:color w:val="000000"/>
                <w:sz w:val="22"/>
                <w:szCs w:val="22"/>
              </w:rPr>
              <w:t>Ability to recognize and cultivate potential in others to equip members for ministry</w:t>
            </w:r>
          </w:p>
          <w:p w14:paraId="2D2A72B4" w14:textId="77777777" w:rsidR="006F2FE4" w:rsidRDefault="00025A24">
            <w:pPr>
              <w:widowControl w:val="0"/>
              <w:numPr>
                <w:ilvl w:val="0"/>
                <w:numId w:val="2"/>
              </w:numPr>
              <w:rPr>
                <w:rFonts w:ascii="Calibri" w:hAnsi="Calibri" w:cs="Arial"/>
                <w:color w:val="000000"/>
                <w:sz w:val="22"/>
                <w:szCs w:val="22"/>
              </w:rPr>
            </w:pPr>
            <w:r>
              <w:rPr>
                <w:rFonts w:ascii="Calibri" w:hAnsi="Calibri" w:cs="Arial"/>
                <w:color w:val="000000"/>
                <w:sz w:val="22"/>
                <w:szCs w:val="22"/>
              </w:rPr>
              <w:t>Ability to work in cooperation with other church groups, their leaders, and volunteers</w:t>
            </w:r>
          </w:p>
          <w:p w14:paraId="507F2D0B" w14:textId="77777777" w:rsidR="006F2FE4" w:rsidRDefault="00025A24">
            <w:pPr>
              <w:widowControl w:val="0"/>
              <w:numPr>
                <w:ilvl w:val="0"/>
                <w:numId w:val="2"/>
              </w:numPr>
              <w:shd w:val="clear" w:color="auto" w:fill="FFFFFF"/>
              <w:rPr>
                <w:rFonts w:ascii="Calibri" w:hAnsi="Calibri" w:cs="Arial"/>
                <w:color w:val="000000"/>
                <w:sz w:val="22"/>
                <w:szCs w:val="22"/>
              </w:rPr>
            </w:pPr>
            <w:r>
              <w:rPr>
                <w:rFonts w:ascii="Calibri" w:hAnsi="Calibri" w:cs="Arial"/>
                <w:color w:val="000000"/>
                <w:sz w:val="22"/>
                <w:szCs w:val="22"/>
              </w:rPr>
              <w:t>Demonstrated experience coordinating multiple, simultaneous, large-scale volunteer initiatives.</w:t>
            </w:r>
          </w:p>
          <w:p w14:paraId="39EFEE0A" w14:textId="77777777" w:rsidR="006F2FE4" w:rsidRDefault="00025A24">
            <w:pPr>
              <w:widowControl w:val="0"/>
              <w:numPr>
                <w:ilvl w:val="0"/>
                <w:numId w:val="2"/>
              </w:numPr>
              <w:shd w:val="clear" w:color="auto" w:fill="FFFFFF"/>
              <w:rPr>
                <w:rFonts w:ascii="Calibri" w:hAnsi="Calibri" w:cs="Arial"/>
                <w:color w:val="000000"/>
                <w:sz w:val="22"/>
                <w:szCs w:val="22"/>
              </w:rPr>
            </w:pPr>
            <w:r>
              <w:rPr>
                <w:rFonts w:ascii="Calibri" w:hAnsi="Calibri" w:cs="Arial"/>
                <w:color w:val="000000"/>
                <w:sz w:val="22"/>
                <w:szCs w:val="22"/>
              </w:rPr>
              <w:t xml:space="preserve">Self-motivated, energetic learner and team player </w:t>
            </w:r>
          </w:p>
          <w:p w14:paraId="448BD6D1" w14:textId="77777777" w:rsidR="006F2FE4" w:rsidRDefault="00025A24">
            <w:pPr>
              <w:widowControl w:val="0"/>
              <w:numPr>
                <w:ilvl w:val="0"/>
                <w:numId w:val="2"/>
              </w:numPr>
              <w:shd w:val="clear" w:color="auto" w:fill="FFFFFF"/>
              <w:rPr>
                <w:rFonts w:ascii="Calibri" w:hAnsi="Calibri" w:cs="Arial"/>
                <w:color w:val="000000"/>
                <w:sz w:val="22"/>
                <w:szCs w:val="22"/>
              </w:rPr>
            </w:pPr>
            <w:r>
              <w:rPr>
                <w:rFonts w:ascii="Calibri" w:hAnsi="Calibri" w:cs="Arial"/>
                <w:color w:val="000000"/>
                <w:sz w:val="22"/>
                <w:szCs w:val="22"/>
              </w:rPr>
              <w:t>Excellent communication, relational, written, and verbal skills</w:t>
            </w:r>
          </w:p>
          <w:p w14:paraId="43BCD9F4" w14:textId="77777777" w:rsidR="006F2FE4" w:rsidRDefault="00025A24">
            <w:pPr>
              <w:widowControl w:val="0"/>
              <w:numPr>
                <w:ilvl w:val="0"/>
                <w:numId w:val="2"/>
              </w:numPr>
              <w:shd w:val="clear" w:color="auto" w:fill="FFFFFF"/>
              <w:rPr>
                <w:rFonts w:ascii="Calibri" w:hAnsi="Calibri" w:cs="Arial"/>
                <w:color w:val="000000"/>
                <w:sz w:val="22"/>
                <w:szCs w:val="22"/>
              </w:rPr>
            </w:pPr>
            <w:r>
              <w:rPr>
                <w:rFonts w:ascii="Calibri" w:hAnsi="Calibri" w:cs="Arial"/>
                <w:color w:val="000000"/>
                <w:sz w:val="22"/>
                <w:szCs w:val="22"/>
              </w:rPr>
              <w:t>Highly organized with the ability to multitask several projects</w:t>
            </w:r>
          </w:p>
          <w:p w14:paraId="3F02512A" w14:textId="77777777" w:rsidR="006F2FE4" w:rsidRDefault="00025A24">
            <w:pPr>
              <w:widowControl w:val="0"/>
              <w:numPr>
                <w:ilvl w:val="0"/>
                <w:numId w:val="2"/>
              </w:numPr>
              <w:shd w:val="clear" w:color="auto" w:fill="FFFFFF"/>
              <w:rPr>
                <w:rFonts w:ascii="Calibri" w:hAnsi="Calibri" w:cs="Arial"/>
                <w:color w:val="000000"/>
                <w:sz w:val="22"/>
                <w:szCs w:val="22"/>
              </w:rPr>
            </w:pPr>
            <w:r>
              <w:rPr>
                <w:rFonts w:ascii="Calibri" w:hAnsi="Calibri" w:cs="Arial"/>
                <w:color w:val="000000"/>
                <w:sz w:val="22"/>
                <w:szCs w:val="22"/>
              </w:rPr>
              <w:t>A growing knowledge of United Methodism and profession of the Christian faith</w:t>
            </w:r>
          </w:p>
          <w:p w14:paraId="56F084D5" w14:textId="77777777" w:rsidR="006F2FE4" w:rsidRDefault="00025A24">
            <w:pPr>
              <w:widowControl w:val="0"/>
              <w:numPr>
                <w:ilvl w:val="0"/>
                <w:numId w:val="2"/>
              </w:numPr>
              <w:shd w:val="clear" w:color="auto" w:fill="FFFFFF"/>
              <w:rPr>
                <w:rFonts w:ascii="Calibri" w:hAnsi="Calibri" w:cs="Arial"/>
                <w:color w:val="000000"/>
                <w:sz w:val="22"/>
                <w:szCs w:val="22"/>
              </w:rPr>
            </w:pPr>
            <w:r>
              <w:rPr>
                <w:rFonts w:ascii="Calibri" w:hAnsi="Calibri" w:cs="Arial"/>
                <w:color w:val="000000"/>
                <w:sz w:val="22"/>
                <w:szCs w:val="22"/>
              </w:rPr>
              <w:t>Ability to establish priorities, work independently, and proceed with objectives with minimal supervision</w:t>
            </w:r>
          </w:p>
          <w:p w14:paraId="6424D1A5" w14:textId="77777777" w:rsidR="006F2FE4" w:rsidRDefault="00025A24">
            <w:pPr>
              <w:widowControl w:val="0"/>
              <w:numPr>
                <w:ilvl w:val="0"/>
                <w:numId w:val="2"/>
              </w:numPr>
              <w:rPr>
                <w:rFonts w:ascii="Calibri" w:hAnsi="Calibri" w:cs="Arial"/>
                <w:color w:val="000000"/>
                <w:sz w:val="22"/>
                <w:szCs w:val="22"/>
              </w:rPr>
            </w:pPr>
            <w:r>
              <w:rPr>
                <w:rFonts w:ascii="Calibri" w:hAnsi="Calibri" w:cs="Arial"/>
                <w:color w:val="000000"/>
                <w:sz w:val="22"/>
                <w:szCs w:val="22"/>
              </w:rPr>
              <w:t>Experience in coordinating and/or developing small group ministries</w:t>
            </w:r>
          </w:p>
          <w:p w14:paraId="738B80DA" w14:textId="77777777" w:rsidR="006F2FE4" w:rsidRDefault="00025A24">
            <w:pPr>
              <w:widowControl w:val="0"/>
              <w:numPr>
                <w:ilvl w:val="0"/>
                <w:numId w:val="2"/>
              </w:numPr>
              <w:rPr>
                <w:rFonts w:ascii="Calibri" w:hAnsi="Calibri" w:cs="Arial"/>
                <w:color w:val="000000"/>
                <w:sz w:val="22"/>
                <w:szCs w:val="22"/>
              </w:rPr>
            </w:pPr>
            <w:r>
              <w:rPr>
                <w:rFonts w:ascii="Calibri" w:hAnsi="Calibri" w:cs="Arial"/>
                <w:color w:val="000000"/>
                <w:sz w:val="22"/>
                <w:szCs w:val="22"/>
              </w:rPr>
              <w:t>Knowledge and use of Microsoft Office suite and/or Google workspace</w:t>
            </w:r>
          </w:p>
          <w:p w14:paraId="7E28ED3C" w14:textId="6F50477B" w:rsidR="00143045" w:rsidRPr="00143045" w:rsidRDefault="00025A24" w:rsidP="00B55B70">
            <w:pPr>
              <w:widowControl w:val="0"/>
              <w:numPr>
                <w:ilvl w:val="0"/>
                <w:numId w:val="2"/>
              </w:numPr>
              <w:spacing w:afterAutospacing="1"/>
              <w:rPr>
                <w:rFonts w:ascii="Calibri" w:hAnsi="Calibri" w:cs="Arial"/>
                <w:color w:val="000000"/>
                <w:sz w:val="22"/>
                <w:szCs w:val="22"/>
              </w:rPr>
            </w:pPr>
            <w:r>
              <w:rPr>
                <w:rFonts w:ascii="Calibri" w:hAnsi="Calibri" w:cs="Arial"/>
                <w:color w:val="000000"/>
                <w:sz w:val="22"/>
                <w:szCs w:val="22"/>
              </w:rPr>
              <w:t>Familiarity with Realm software or willingness to learn the software</w:t>
            </w:r>
          </w:p>
          <w:p w14:paraId="5B01B7EE" w14:textId="77777777" w:rsidR="00B55B70" w:rsidRPr="00F9490C" w:rsidRDefault="00B55B70" w:rsidP="00B55B70">
            <w:pPr>
              <w:widowControl w:val="0"/>
              <w:spacing w:afterAutospacing="1"/>
              <w:rPr>
                <w:rFonts w:ascii="Calibri" w:hAnsi="Calibri" w:cs="Arial"/>
                <w:color w:val="000000"/>
                <w:sz w:val="22"/>
                <w:szCs w:val="22"/>
              </w:rPr>
            </w:pPr>
          </w:p>
          <w:p w14:paraId="77EEBBDE" w14:textId="77777777" w:rsidR="006F2FE4" w:rsidRDefault="006F2FE4">
            <w:pPr>
              <w:widowControl w:val="0"/>
              <w:ind w:left="720"/>
              <w:rPr>
                <w:rFonts w:ascii="Calibri" w:hAnsi="Calibri" w:cs="Arial"/>
                <w:color w:val="000000"/>
                <w:sz w:val="22"/>
                <w:szCs w:val="22"/>
              </w:rPr>
            </w:pPr>
          </w:p>
        </w:tc>
      </w:tr>
    </w:tbl>
    <w:p w14:paraId="47F02B63" w14:textId="77777777" w:rsidR="006F2FE4" w:rsidRDefault="006F2FE4">
      <w:pPr>
        <w:rPr>
          <w:sz w:val="22"/>
          <w:szCs w:val="22"/>
        </w:rPr>
      </w:pPr>
    </w:p>
    <w:p w14:paraId="63BD6102" w14:textId="77777777" w:rsidR="006F2FE4" w:rsidRDefault="006F2FE4">
      <w:pPr>
        <w:spacing w:before="91"/>
        <w:ind w:left="1150"/>
        <w:jc w:val="right"/>
        <w:rPr>
          <w:i/>
          <w:w w:val="105"/>
          <w:sz w:val="16"/>
          <w:szCs w:val="16"/>
        </w:rPr>
      </w:pPr>
    </w:p>
    <w:sectPr w:rsidR="006F2FE4">
      <w:pgSz w:w="12240" w:h="15840"/>
      <w:pgMar w:top="806" w:right="1800" w:bottom="72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2010"/>
    <w:multiLevelType w:val="multilevel"/>
    <w:tmpl w:val="5EBCE7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3C315B0"/>
    <w:multiLevelType w:val="multilevel"/>
    <w:tmpl w:val="7144A76E"/>
    <w:lvl w:ilvl="0">
      <w:start w:val="1"/>
      <w:numFmt w:val="bullet"/>
      <w:lvlText w:val="o"/>
      <w:lvlJc w:val="left"/>
      <w:pPr>
        <w:tabs>
          <w:tab w:val="num" w:pos="720"/>
        </w:tabs>
        <w:ind w:left="144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07C5C47"/>
    <w:multiLevelType w:val="multilevel"/>
    <w:tmpl w:val="A4562B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26B7D42"/>
    <w:multiLevelType w:val="multilevel"/>
    <w:tmpl w:val="55BA35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C93106E"/>
    <w:multiLevelType w:val="multilevel"/>
    <w:tmpl w:val="130647B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8A116DB"/>
    <w:multiLevelType w:val="hybridMultilevel"/>
    <w:tmpl w:val="EC063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56747">
    <w:abstractNumId w:val="4"/>
  </w:num>
  <w:num w:numId="2" w16cid:durableId="2077781777">
    <w:abstractNumId w:val="2"/>
  </w:num>
  <w:num w:numId="3" w16cid:durableId="220943497">
    <w:abstractNumId w:val="0"/>
  </w:num>
  <w:num w:numId="4" w16cid:durableId="2038311541">
    <w:abstractNumId w:val="1"/>
  </w:num>
  <w:num w:numId="5" w16cid:durableId="1516768678">
    <w:abstractNumId w:val="3"/>
  </w:num>
  <w:num w:numId="6" w16cid:durableId="1656956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E4"/>
    <w:rsid w:val="00025A24"/>
    <w:rsid w:val="000641EA"/>
    <w:rsid w:val="00143045"/>
    <w:rsid w:val="00235A25"/>
    <w:rsid w:val="003D5995"/>
    <w:rsid w:val="006F2FE4"/>
    <w:rsid w:val="00990AE8"/>
    <w:rsid w:val="00A96B76"/>
    <w:rsid w:val="00B34158"/>
    <w:rsid w:val="00B55B70"/>
    <w:rsid w:val="00BC1D7F"/>
    <w:rsid w:val="00E92143"/>
    <w:rsid w:val="00F94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F58C"/>
  <w15:docId w15:val="{A0BE6DE6-7BFB-425E-8FA5-992617AE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FF"/>
      <w:u w:val="single"/>
    </w:rPr>
  </w:style>
  <w:style w:type="character" w:customStyle="1" w:styleId="BodyTextChar">
    <w:name w:val="Body Text Char"/>
    <w:link w:val="BodyText"/>
    <w:uiPriority w:val="1"/>
    <w:qFormat/>
    <w:rsid w:val="00113E4C"/>
    <w:rPr>
      <w:sz w:val="23"/>
      <w:szCs w:val="23"/>
    </w:rPr>
  </w:style>
  <w:style w:type="character" w:customStyle="1" w:styleId="HeaderChar">
    <w:name w:val="Header Char"/>
    <w:link w:val="Header"/>
    <w:qFormat/>
    <w:rsid w:val="00E4007A"/>
    <w:rPr>
      <w:sz w:val="24"/>
      <w:szCs w:val="24"/>
    </w:rPr>
  </w:style>
  <w:style w:type="character" w:customStyle="1" w:styleId="FooterChar">
    <w:name w:val="Footer Char"/>
    <w:link w:val="Footer"/>
    <w:qFormat/>
    <w:rsid w:val="00E4007A"/>
    <w:rPr>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link w:val="BodyTextChar"/>
    <w:uiPriority w:val="1"/>
    <w:qFormat/>
    <w:rsid w:val="00113E4C"/>
    <w:pPr>
      <w:widowControl w:val="0"/>
    </w:pPr>
    <w:rPr>
      <w:sz w:val="23"/>
      <w:szCs w:val="23"/>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qFormat/>
    <w:pPr>
      <w:spacing w:beforeAutospacing="1" w:afterAutospacing="1"/>
    </w:pPr>
  </w:style>
  <w:style w:type="paragraph" w:styleId="ListParagraph">
    <w:name w:val="List Paragraph"/>
    <w:basedOn w:val="Normal"/>
    <w:uiPriority w:val="1"/>
    <w:qFormat/>
    <w:rsid w:val="00113E4C"/>
    <w:pPr>
      <w:widowControl w:val="0"/>
      <w:ind w:left="1860" w:hanging="358"/>
    </w:pPr>
    <w:rPr>
      <w:sz w:val="22"/>
      <w:szCs w:val="22"/>
    </w:rPr>
  </w:style>
  <w:style w:type="paragraph" w:customStyle="1" w:styleId="HeaderandFooter">
    <w:name w:val="Header and Footer"/>
    <w:basedOn w:val="Normal"/>
    <w:qFormat/>
  </w:style>
  <w:style w:type="paragraph" w:styleId="Header">
    <w:name w:val="header"/>
    <w:basedOn w:val="Normal"/>
    <w:link w:val="HeaderChar"/>
    <w:rsid w:val="00E4007A"/>
    <w:pPr>
      <w:tabs>
        <w:tab w:val="center" w:pos="4680"/>
        <w:tab w:val="right" w:pos="9360"/>
      </w:tabs>
    </w:pPr>
  </w:style>
  <w:style w:type="paragraph" w:styleId="Footer">
    <w:name w:val="footer"/>
    <w:basedOn w:val="Normal"/>
    <w:link w:val="FooterChar"/>
    <w:rsid w:val="00E4007A"/>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smethodis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60DE-19C6-48CC-8EC2-B0E7BDEB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Human Resource Generalist</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Generalist</dc:title>
  <dc:subject/>
  <dc:creator>r</dc:creator>
  <dc:description/>
  <cp:lastModifiedBy>Haynes, Lee</cp:lastModifiedBy>
  <cp:revision>12</cp:revision>
  <cp:lastPrinted>2021-01-20T03:35:00Z</cp:lastPrinted>
  <dcterms:created xsi:type="dcterms:W3CDTF">2022-04-04T22:57:00Z</dcterms:created>
  <dcterms:modified xsi:type="dcterms:W3CDTF">2022-05-23T16:01:00Z</dcterms:modified>
  <dc:language>en-US</dc:language>
</cp:coreProperties>
</file>